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19" w:rsidRPr="004C2084" w:rsidRDefault="004C2084">
      <w:pPr>
        <w:rPr>
          <w:sz w:val="28"/>
          <w:szCs w:val="28"/>
        </w:rPr>
      </w:pPr>
      <w:r w:rsidRPr="004C2084">
        <w:rPr>
          <w:sz w:val="28"/>
          <w:szCs w:val="28"/>
        </w:rPr>
        <w:t>Плоды и семена заготавливают при их полном созревании. Сочные плоды (ягоды) — немного раньше (перезревшие легко мнутся), когда они начинают буреть. Большинство сочных плодов собирают вручную, без плодоножек, укладывая в плетеные корзины. Рекомендуется через каждый слой в 5—7 см прокладывать веточки, чтобы ягоды не слеживались и не давили друг на друга. Если зрелые плоды легко осыпаются, то надземные части растений срезают вместе с плодами до их полного созревания и связывают в снопы. Снопы сушат, подвешивают в помещении, а затем обмолачивают и провеивают. Поврежденные червями, мятые и загрязненные плоды собирать не следует, так как они быстро загнивают и становятся непригодными для дальнейшего применения.</w:t>
      </w:r>
    </w:p>
    <w:sectPr w:rsidR="00AE5019" w:rsidRPr="004C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C2084"/>
    <w:rsid w:val="004C2084"/>
    <w:rsid w:val="00AE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2011-12-25T17:22:00Z</dcterms:created>
  <dcterms:modified xsi:type="dcterms:W3CDTF">2011-12-25T17:22:00Z</dcterms:modified>
</cp:coreProperties>
</file>