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DE" w:rsidRDefault="006A140E">
      <w:r>
        <w:rPr>
          <w:rStyle w:val="a3"/>
          <w:color w:val="993300"/>
          <w:sz w:val="28"/>
          <w:szCs w:val="28"/>
        </w:rPr>
        <w:t>Флавоноиды</w:t>
      </w:r>
      <w:r>
        <w:rPr>
          <w:sz w:val="28"/>
          <w:szCs w:val="28"/>
        </w:rPr>
        <w:t xml:space="preserve"> - гетероциклические кислородсодержащие соединения желтого цвета, плохо растворимые в воде. Они обладают различной биологической активностью. Человеческий организм не способен синтезировать флавоноиды, они попадают в организм только с растительной пищей. В растительных тканях флавоноиды участвуют в контроле за ростом и развитием растений.</w:t>
      </w:r>
    </w:p>
    <w:sectPr w:rsidR="0008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A140E"/>
    <w:rsid w:val="00087DDE"/>
    <w:rsid w:val="006A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4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2011-12-25T16:56:00Z</dcterms:created>
  <dcterms:modified xsi:type="dcterms:W3CDTF">2011-12-25T16:56:00Z</dcterms:modified>
</cp:coreProperties>
</file>